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1C" w:rsidRPr="005C14FD" w:rsidRDefault="005508C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Richtig </w:t>
      </w:r>
      <w:r w:rsidR="00E47C6B">
        <w:rPr>
          <w:rFonts w:cstheme="minorHAnsi"/>
          <w:b/>
          <w:bCs/>
          <w:sz w:val="28"/>
          <w:szCs w:val="28"/>
        </w:rPr>
        <w:t>Heizen</w:t>
      </w:r>
      <w:r>
        <w:rPr>
          <w:rFonts w:cstheme="minorHAnsi"/>
          <w:b/>
          <w:bCs/>
          <w:sz w:val="28"/>
          <w:szCs w:val="28"/>
        </w:rPr>
        <w:t xml:space="preserve"> mit Holz</w:t>
      </w:r>
    </w:p>
    <w:p w:rsidR="00ED3C1C" w:rsidRPr="005C14FD" w:rsidRDefault="00307470" w:rsidP="00C7171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color w:val="1C1D21"/>
          <w:shd w:val="clear" w:color="auto" w:fill="FFFFFF"/>
        </w:rPr>
        <w:t xml:space="preserve">In der kalten Jahreszeit sorgt oft ein gemütliches Feuer im Ofen für Wärme und Behaglichkeit. Doch leider </w:t>
      </w:r>
      <w:r w:rsidR="00ED3C1C" w:rsidRPr="005C14FD">
        <w:rPr>
          <w:rFonts w:cstheme="minorHAnsi"/>
          <w:b/>
          <w:bCs/>
          <w:color w:val="1C1D21"/>
          <w:shd w:val="clear" w:color="auto" w:fill="FFFFFF"/>
        </w:rPr>
        <w:t xml:space="preserve">tragen Holzöfen und Holzherde privater Haushalte </w:t>
      </w:r>
      <w:r>
        <w:rPr>
          <w:rFonts w:cstheme="minorHAnsi"/>
          <w:b/>
          <w:bCs/>
          <w:color w:val="1C1D21"/>
          <w:shd w:val="clear" w:color="auto" w:fill="FFFFFF"/>
        </w:rPr>
        <w:t>auch</w:t>
      </w:r>
      <w:r w:rsidR="00ED3C1C" w:rsidRPr="005C14FD">
        <w:rPr>
          <w:rFonts w:cstheme="minorHAnsi"/>
          <w:b/>
          <w:bCs/>
          <w:color w:val="1C1D21"/>
          <w:shd w:val="clear" w:color="auto" w:fill="FFFFFF"/>
        </w:rPr>
        <w:t xml:space="preserve"> zur Luftverschmutzung in Südtirol bei</w:t>
      </w:r>
      <w:r>
        <w:rPr>
          <w:rFonts w:cstheme="minorHAnsi"/>
          <w:b/>
          <w:bCs/>
          <w:color w:val="1C1D21"/>
          <w:shd w:val="clear" w:color="auto" w:fill="FFFFFF"/>
        </w:rPr>
        <w:t>.</w:t>
      </w:r>
      <w:r w:rsidR="00ED3C1C" w:rsidRPr="005C14FD">
        <w:rPr>
          <w:rFonts w:cstheme="minorHAnsi"/>
          <w:b/>
          <w:bCs/>
          <w:color w:val="1C1D21"/>
          <w:shd w:val="clear" w:color="auto" w:fill="FFFFFF"/>
        </w:rPr>
        <w:t xml:space="preserve"> Deshalb ist es </w:t>
      </w:r>
      <w:r w:rsidR="00806C39" w:rsidRPr="005C14FD">
        <w:rPr>
          <w:rFonts w:cstheme="minorHAnsi"/>
          <w:b/>
          <w:bCs/>
          <w:color w:val="1C1D21"/>
          <w:shd w:val="clear" w:color="auto" w:fill="FFFFFF"/>
        </w:rPr>
        <w:t xml:space="preserve">sehr </w:t>
      </w:r>
      <w:r w:rsidR="00ED3C1C" w:rsidRPr="005C14FD">
        <w:rPr>
          <w:rFonts w:cstheme="minorHAnsi"/>
          <w:b/>
          <w:bCs/>
          <w:color w:val="1C1D21"/>
          <w:shd w:val="clear" w:color="auto" w:fill="FFFFFF"/>
        </w:rPr>
        <w:t>wichtig, dass die Holz</w:t>
      </w:r>
      <w:r w:rsidR="00806C39" w:rsidRPr="005C14FD">
        <w:rPr>
          <w:rFonts w:cstheme="minorHAnsi"/>
          <w:b/>
          <w:bCs/>
          <w:color w:val="1C1D21"/>
          <w:shd w:val="clear" w:color="auto" w:fill="FFFFFF"/>
        </w:rPr>
        <w:t>verbrenn</w:t>
      </w:r>
      <w:r w:rsidR="00ED3C1C" w:rsidRPr="005C14FD">
        <w:rPr>
          <w:rFonts w:cstheme="minorHAnsi"/>
          <w:b/>
          <w:bCs/>
          <w:color w:val="1C1D21"/>
          <w:shd w:val="clear" w:color="auto" w:fill="FFFFFF"/>
        </w:rPr>
        <w:t>ung ordnungsgemäß betrieben wird.</w:t>
      </w:r>
    </w:p>
    <w:p w:rsidR="00307470" w:rsidRDefault="00307470" w:rsidP="005C14FD">
      <w:pPr>
        <w:ind w:right="3541"/>
        <w:jc w:val="both"/>
        <w:rPr>
          <w:rFonts w:cstheme="minorHAnsi"/>
          <w:noProof/>
          <w:color w:val="1C1D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2CEA5" wp14:editId="413E862E">
                <wp:simplePos x="0" y="0"/>
                <wp:positionH relativeFrom="column">
                  <wp:posOffset>3633470</wp:posOffset>
                </wp:positionH>
                <wp:positionV relativeFrom="paragraph">
                  <wp:posOffset>1591945</wp:posOffset>
                </wp:positionV>
                <wp:extent cx="211899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7470" w:rsidRPr="00EC7A7E" w:rsidRDefault="00307470" w:rsidP="00307470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Quelle www.pixabay.com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82CEA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86.1pt;margin-top:125.35pt;width:166.8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" stroked="f">
                <v:textbox style="mso-fit-shape-to-text:t" inset="0,0,0,0">
                  <w:txbxContent>
                    <w:p w:rsidR="00307470" w:rsidRPr="00EC7A7E" w:rsidRDefault="00307470" w:rsidP="00307470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Quelle www.pixabay.com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E7479" w:rsidRPr="005C14F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3633470</wp:posOffset>
            </wp:positionH>
            <wp:positionV relativeFrom="paragraph">
              <wp:posOffset>2540</wp:posOffset>
            </wp:positionV>
            <wp:extent cx="2118995" cy="1532255"/>
            <wp:effectExtent l="0" t="0" r="0" b="0"/>
            <wp:wrapThrough wrapText="bothSides">
              <wp:wrapPolygon edited="0">
                <wp:start x="0" y="0"/>
                <wp:lineTo x="0" y="21215"/>
                <wp:lineTo x="21361" y="21215"/>
                <wp:lineTo x="21361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11" w:rsidRPr="005C14FD">
        <w:rPr>
          <w:rFonts w:cstheme="minorHAnsi"/>
          <w:color w:val="1C1D21"/>
          <w:shd w:val="clear" w:color="auto" w:fill="FFFFFF"/>
        </w:rPr>
        <w:t xml:space="preserve">Durch unsachgemäße Verbrennung werden vor allem Feinstaub und gesundheitsschädliche Kohlenwasserstoffe freigesetzt. </w:t>
      </w:r>
      <w:r w:rsidR="00E47C6B">
        <w:rPr>
          <w:rFonts w:cstheme="minorHAnsi"/>
          <w:color w:val="1C1D21"/>
          <w:shd w:val="clear" w:color="auto" w:fill="FFFFFF"/>
        </w:rPr>
        <w:t>Besonders</w:t>
      </w:r>
      <w:r w:rsidR="00512011" w:rsidRPr="005C14FD">
        <w:rPr>
          <w:rFonts w:cstheme="minorHAnsi"/>
          <w:color w:val="1C1D21"/>
          <w:shd w:val="clear" w:color="auto" w:fill="FFFFFF"/>
        </w:rPr>
        <w:t xml:space="preserve"> in Orten mit vielen kleinen, händisch betriebenen Holzöfen,</w:t>
      </w:r>
      <w:r w:rsidR="00E47C6B">
        <w:rPr>
          <w:rFonts w:cstheme="minorHAnsi"/>
          <w:color w:val="1C1D21"/>
          <w:shd w:val="clear" w:color="auto" w:fill="FFFFFF"/>
        </w:rPr>
        <w:t xml:space="preserve"> welche sich in Gebieten mit</w:t>
      </w:r>
      <w:r w:rsidR="00512011" w:rsidRPr="005C14FD">
        <w:rPr>
          <w:rFonts w:cstheme="minorHAnsi"/>
          <w:color w:val="1C1D21"/>
          <w:shd w:val="clear" w:color="auto" w:fill="FFFFFF"/>
        </w:rPr>
        <w:t xml:space="preserve"> ausgeprägte</w:t>
      </w:r>
      <w:r w:rsidR="00E47C6B">
        <w:rPr>
          <w:rFonts w:cstheme="minorHAnsi"/>
          <w:color w:val="1C1D21"/>
          <w:shd w:val="clear" w:color="auto" w:fill="FFFFFF"/>
        </w:rPr>
        <w:t>n</w:t>
      </w:r>
      <w:r w:rsidR="00512011" w:rsidRPr="005C14FD">
        <w:rPr>
          <w:rFonts w:cstheme="minorHAnsi"/>
          <w:color w:val="1C1D21"/>
          <w:shd w:val="clear" w:color="auto" w:fill="FFFFFF"/>
        </w:rPr>
        <w:t xml:space="preserve"> Inversions</w:t>
      </w:r>
      <w:bookmarkStart w:id="0" w:name="_GoBack"/>
      <w:bookmarkEnd w:id="0"/>
      <w:r w:rsidR="00512011" w:rsidRPr="005C14FD">
        <w:rPr>
          <w:rFonts w:cstheme="minorHAnsi"/>
          <w:color w:val="1C1D21"/>
          <w:shd w:val="clear" w:color="auto" w:fill="FFFFFF"/>
        </w:rPr>
        <w:t xml:space="preserve">lagen </w:t>
      </w:r>
      <w:r w:rsidR="00E47C6B">
        <w:rPr>
          <w:rFonts w:cstheme="minorHAnsi"/>
          <w:color w:val="1C1D21"/>
          <w:shd w:val="clear" w:color="auto" w:fill="FFFFFF"/>
        </w:rPr>
        <w:t>befinden</w:t>
      </w:r>
      <w:r w:rsidR="00512011" w:rsidRPr="005C14FD">
        <w:rPr>
          <w:rFonts w:cstheme="minorHAnsi"/>
          <w:color w:val="1C1D21"/>
          <w:shd w:val="clear" w:color="auto" w:fill="FFFFFF"/>
        </w:rPr>
        <w:t>, treten erhöhte Schadstoffkonzentrationen auf</w:t>
      </w:r>
      <w:r w:rsidR="00E47C6B">
        <w:rPr>
          <w:rFonts w:cstheme="minorHAnsi"/>
          <w:color w:val="1C1D21"/>
          <w:shd w:val="clear" w:color="auto" w:fill="FFFFFF"/>
        </w:rPr>
        <w:t>.</w:t>
      </w:r>
      <w:r>
        <w:rPr>
          <w:rFonts w:cstheme="minorHAnsi"/>
          <w:color w:val="1C1D21"/>
          <w:shd w:val="clear" w:color="auto" w:fill="FFFFFF"/>
        </w:rPr>
        <w:t xml:space="preserve"> Diese liegen teilweise</w:t>
      </w:r>
      <w:r w:rsidR="00512011" w:rsidRPr="005C14FD">
        <w:rPr>
          <w:rFonts w:cstheme="minorHAnsi"/>
          <w:color w:val="1C1D21"/>
          <w:shd w:val="clear" w:color="auto" w:fill="FFFFFF"/>
        </w:rPr>
        <w:t xml:space="preserve"> auch über den gesetzlichen </w:t>
      </w:r>
      <w:r w:rsidR="005508C0">
        <w:rPr>
          <w:rFonts w:cstheme="minorHAnsi"/>
          <w:color w:val="1C1D21"/>
          <w:shd w:val="clear" w:color="auto" w:fill="FFFFFF"/>
        </w:rPr>
        <w:t>Grenz</w:t>
      </w:r>
      <w:r w:rsidR="00512011" w:rsidRPr="005C14FD">
        <w:rPr>
          <w:rFonts w:cstheme="minorHAnsi"/>
          <w:color w:val="1C1D21"/>
          <w:shd w:val="clear" w:color="auto" w:fill="FFFFFF"/>
        </w:rPr>
        <w:t>werten.</w:t>
      </w:r>
      <w:r w:rsidR="00C71713" w:rsidRPr="005C14FD">
        <w:rPr>
          <w:rFonts w:cstheme="minorHAnsi"/>
          <w:noProof/>
          <w:color w:val="1C1D21"/>
          <w:shd w:val="clear" w:color="auto" w:fill="FFFFFF"/>
        </w:rPr>
        <w:t xml:space="preserve"> </w:t>
      </w:r>
    </w:p>
    <w:p w:rsidR="006E7479" w:rsidRPr="00307470" w:rsidRDefault="00307470" w:rsidP="00307470">
      <w:pPr>
        <w:ind w:right="3541"/>
        <w:jc w:val="both"/>
        <w:rPr>
          <w:rFonts w:cstheme="minorHAnsi"/>
          <w:color w:val="1C1D21"/>
          <w:shd w:val="clear" w:color="auto" w:fill="FFFFFF"/>
        </w:rPr>
      </w:pPr>
      <w:r>
        <w:rPr>
          <w:rFonts w:cstheme="minorHAnsi"/>
          <w:noProof/>
          <w:color w:val="1C1D21"/>
          <w:shd w:val="clear" w:color="auto" w:fill="FFFFFF"/>
        </w:rPr>
        <w:t xml:space="preserve">Um ein fachgerechtes Abbrennen des Materials zu gewährleisten, können folgende </w:t>
      </w:r>
      <w:r w:rsidR="00D934FE" w:rsidRPr="005C14FD">
        <w:rPr>
          <w:rFonts w:cstheme="minorHAnsi"/>
          <w:b/>
          <w:bCs/>
          <w:color w:val="1C1D21"/>
          <w:shd w:val="clear" w:color="auto" w:fill="FFFFFF"/>
        </w:rPr>
        <w:t>R</w:t>
      </w:r>
      <w:r w:rsidR="007F12CD" w:rsidRPr="005C14FD">
        <w:rPr>
          <w:rFonts w:cstheme="minorHAnsi"/>
          <w:b/>
          <w:bCs/>
          <w:color w:val="1C1D21"/>
          <w:shd w:val="clear" w:color="auto" w:fill="FFFFFF"/>
        </w:rPr>
        <w:t>atschläge zum Heizen mit Holz</w:t>
      </w:r>
      <w:r>
        <w:rPr>
          <w:rFonts w:cstheme="minorHAnsi"/>
          <w:b/>
          <w:bCs/>
          <w:color w:val="1C1D21"/>
          <w:shd w:val="clear" w:color="auto" w:fill="FFFFFF"/>
        </w:rPr>
        <w:t xml:space="preserve"> </w:t>
      </w:r>
      <w:r w:rsidRPr="00307470">
        <w:rPr>
          <w:rFonts w:cstheme="minorHAnsi"/>
          <w:color w:val="1C1D21"/>
          <w:shd w:val="clear" w:color="auto" w:fill="FFFFFF"/>
        </w:rPr>
        <w:t>berücksichtigt werden:</w:t>
      </w:r>
    </w:p>
    <w:p w:rsidR="00D934FE" w:rsidRPr="005C14FD" w:rsidRDefault="00394748" w:rsidP="00D934FE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</w:rPr>
      </w:pPr>
      <w:r>
        <w:rPr>
          <w:rFonts w:cstheme="minorHAnsi"/>
          <w:color w:val="1C1D21"/>
          <w:shd w:val="clear" w:color="auto" w:fill="FFFFFF"/>
        </w:rPr>
        <w:t>Öffnen Sie v</w:t>
      </w:r>
      <w:r w:rsidR="00D934FE" w:rsidRPr="005C14FD">
        <w:rPr>
          <w:rFonts w:cstheme="minorHAnsi"/>
          <w:color w:val="1C1D21"/>
          <w:shd w:val="clear" w:color="auto" w:fill="FFFFFF"/>
        </w:rPr>
        <w:t>or dem Anfeuern die Luftzufuhr</w:t>
      </w:r>
      <w:r w:rsidR="000641BD" w:rsidRPr="005C14FD">
        <w:rPr>
          <w:rFonts w:cstheme="minorHAnsi"/>
          <w:color w:val="1C1D21"/>
          <w:shd w:val="clear" w:color="auto" w:fill="FFFFFF"/>
        </w:rPr>
        <w:t>.</w:t>
      </w:r>
    </w:p>
    <w:p w:rsidR="00D934FE" w:rsidRPr="005C14FD" w:rsidRDefault="00D934FE" w:rsidP="00D934FE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</w:rPr>
      </w:pPr>
      <w:r w:rsidRPr="005C14FD">
        <w:rPr>
          <w:rFonts w:cstheme="minorHAnsi"/>
          <w:color w:val="1C1D21"/>
          <w:shd w:val="clear" w:color="auto" w:fill="FFFFFF"/>
        </w:rPr>
        <w:t>Achten Sie darauf, dass die verwendeten Scheite leicht in den Ofen passen: nicht zu</w:t>
      </w:r>
      <w:r w:rsidR="009551A7" w:rsidRPr="005C14FD">
        <w:rPr>
          <w:rFonts w:cstheme="minorHAnsi"/>
          <w:color w:val="1C1D21"/>
          <w:shd w:val="clear" w:color="auto" w:fill="FFFFFF"/>
        </w:rPr>
        <w:t xml:space="preserve"> </w:t>
      </w:r>
      <w:r w:rsidRPr="005C14FD">
        <w:rPr>
          <w:rFonts w:cstheme="minorHAnsi"/>
          <w:color w:val="1C1D21"/>
          <w:shd w:val="clear" w:color="auto" w:fill="FFFFFF"/>
        </w:rPr>
        <w:t>viele, da die Flamme Raum braucht und sie sollten nicht stärker als 10 cm sein.</w:t>
      </w:r>
    </w:p>
    <w:p w:rsidR="00D934FE" w:rsidRPr="005C14FD" w:rsidRDefault="00D934FE" w:rsidP="00D934FE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</w:rPr>
      </w:pPr>
      <w:r w:rsidRPr="005C14FD">
        <w:rPr>
          <w:rFonts w:cstheme="minorHAnsi"/>
          <w:color w:val="1C1D21"/>
          <w:shd w:val="clear" w:color="auto" w:fill="FFFFFF"/>
        </w:rPr>
        <w:t xml:space="preserve">Bedecken Sie die Scheite </w:t>
      </w:r>
      <w:r w:rsidR="009551A7" w:rsidRPr="005C14FD">
        <w:rPr>
          <w:rFonts w:cstheme="minorHAnsi"/>
          <w:color w:val="1C1D21"/>
          <w:shd w:val="clear" w:color="auto" w:fill="FFFFFF"/>
        </w:rPr>
        <w:t>mit Holzspänen als Anzündhilfe.</w:t>
      </w:r>
    </w:p>
    <w:p w:rsidR="009551A7" w:rsidRPr="005C14FD" w:rsidRDefault="00394748" w:rsidP="00D934FE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</w:rPr>
      </w:pPr>
      <w:r>
        <w:rPr>
          <w:rFonts w:cstheme="minorHAnsi"/>
          <w:color w:val="1C1D21"/>
          <w:shd w:val="clear" w:color="auto" w:fill="FFFFFF"/>
        </w:rPr>
        <w:t>Entfachen Sie das Feuer oben</w:t>
      </w:r>
      <w:r w:rsidR="009551A7" w:rsidRPr="005C14FD">
        <w:rPr>
          <w:rFonts w:cstheme="minorHAnsi"/>
          <w:color w:val="1C1D21"/>
          <w:shd w:val="clear" w:color="auto" w:fill="FFFFFF"/>
        </w:rPr>
        <w:t>, damit die freigewordenen Gase durch die heiße Flamme strömen und vollständig verbrennen.</w:t>
      </w:r>
    </w:p>
    <w:p w:rsidR="009551A7" w:rsidRPr="005C14FD" w:rsidRDefault="009551A7" w:rsidP="009551A7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</w:rPr>
      </w:pPr>
      <w:r w:rsidRPr="005C14FD">
        <w:rPr>
          <w:rFonts w:cstheme="minorHAnsi"/>
          <w:color w:val="1C1D21"/>
          <w:shd w:val="clear" w:color="auto" w:fill="FFFFFF"/>
        </w:rPr>
        <w:t>Helle, hohe Flammen zeugen für ausreichende Luftzufuhr und eine optimale Verbrennung.</w:t>
      </w:r>
    </w:p>
    <w:p w:rsidR="00ED3C1C" w:rsidRPr="005C14FD" w:rsidRDefault="00ED3C1C" w:rsidP="00AF263F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</w:rPr>
      </w:pPr>
      <w:r w:rsidRPr="005C14FD">
        <w:rPr>
          <w:rFonts w:cstheme="minorHAnsi"/>
          <w:color w:val="1C1D21"/>
          <w:shd w:val="clear" w:color="auto" w:fill="FFFFFF"/>
        </w:rPr>
        <w:t>Wenn das Holz abgebrannt ist, kann man entweder nachlegen oder die Luftzugänge schließen, womit man die Restwärme lange genießen kann</w:t>
      </w:r>
      <w:r w:rsidR="002E5513" w:rsidRPr="005C14FD">
        <w:rPr>
          <w:rFonts w:cstheme="minorHAnsi"/>
          <w:color w:val="1C1D21"/>
          <w:shd w:val="clear" w:color="auto" w:fill="FFFFFF"/>
        </w:rPr>
        <w:t>.</w:t>
      </w:r>
    </w:p>
    <w:p w:rsidR="002E5513" w:rsidRPr="005C14FD" w:rsidRDefault="002E5513" w:rsidP="00AF263F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</w:rPr>
      </w:pPr>
      <w:r w:rsidRPr="005C14FD">
        <w:rPr>
          <w:rFonts w:cstheme="minorHAnsi"/>
          <w:color w:val="1C1D21"/>
          <w:shd w:val="clear" w:color="auto" w:fill="FFFFFF"/>
        </w:rPr>
        <w:t xml:space="preserve">Warten Sie </w:t>
      </w:r>
      <w:r w:rsidR="00EB632C" w:rsidRPr="005C14FD">
        <w:rPr>
          <w:rFonts w:cstheme="minorHAnsi"/>
          <w:color w:val="1C1D21"/>
          <w:shd w:val="clear" w:color="auto" w:fill="FFFFFF"/>
        </w:rPr>
        <w:t>di</w:t>
      </w:r>
      <w:r w:rsidRPr="005C14FD">
        <w:rPr>
          <w:rFonts w:cstheme="minorHAnsi"/>
          <w:color w:val="1C1D21"/>
          <w:shd w:val="clear" w:color="auto" w:fill="FFFFFF"/>
        </w:rPr>
        <w:t>e Feuerungsanlage regelmäßig!</w:t>
      </w:r>
    </w:p>
    <w:p w:rsidR="00AF263F" w:rsidRPr="005C14FD" w:rsidRDefault="007F12CD" w:rsidP="00AF263F">
      <w:pPr>
        <w:rPr>
          <w:rFonts w:cstheme="minorHAnsi"/>
          <w:b/>
          <w:bCs/>
          <w:color w:val="1C1D21"/>
          <w:shd w:val="clear" w:color="auto" w:fill="FFFFFF"/>
        </w:rPr>
      </w:pPr>
      <w:r w:rsidRPr="005C14FD">
        <w:rPr>
          <w:rFonts w:cstheme="minorHAnsi"/>
          <w:b/>
          <w:bCs/>
          <w:color w:val="1C1D21"/>
          <w:shd w:val="clear" w:color="auto" w:fill="FFFFFF"/>
        </w:rPr>
        <w:t>Was nicht in den Ofen darf:</w:t>
      </w:r>
    </w:p>
    <w:p w:rsidR="00AF263F" w:rsidRPr="005C14FD" w:rsidRDefault="008975BE" w:rsidP="00AF263F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</w:rPr>
      </w:pPr>
      <w:r w:rsidRPr="005C14FD">
        <w:rPr>
          <w:rFonts w:cstheme="minorHAnsi"/>
          <w:color w:val="1C1D21"/>
          <w:shd w:val="clear" w:color="auto" w:fill="FFFFFF"/>
        </w:rPr>
        <w:t>b</w:t>
      </w:r>
      <w:r w:rsidR="00AF263F" w:rsidRPr="005C14FD">
        <w:rPr>
          <w:rFonts w:cstheme="minorHAnsi"/>
          <w:color w:val="1C1D21"/>
          <w:shd w:val="clear" w:color="auto" w:fill="FFFFFF"/>
        </w:rPr>
        <w:t>ehandeltes Holz (imprägniert oder lackiert),</w:t>
      </w:r>
    </w:p>
    <w:p w:rsidR="00ED3C1C" w:rsidRPr="005C14FD" w:rsidRDefault="008975BE" w:rsidP="00AF263F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</w:rPr>
      </w:pPr>
      <w:r w:rsidRPr="005C14FD">
        <w:rPr>
          <w:rFonts w:cstheme="minorHAnsi"/>
          <w:color w:val="1C1D21"/>
          <w:shd w:val="clear" w:color="auto" w:fill="FFFFFF"/>
        </w:rPr>
        <w:t>f</w:t>
      </w:r>
      <w:r w:rsidR="00ED3C1C" w:rsidRPr="005C14FD">
        <w:rPr>
          <w:rFonts w:cstheme="minorHAnsi"/>
          <w:color w:val="1C1D21"/>
          <w:shd w:val="clear" w:color="auto" w:fill="FFFFFF"/>
        </w:rPr>
        <w:t>euchtes Holz,</w:t>
      </w:r>
    </w:p>
    <w:p w:rsidR="00AF263F" w:rsidRPr="005C14FD" w:rsidRDefault="00AF263F" w:rsidP="00AF263F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</w:rPr>
      </w:pPr>
      <w:r w:rsidRPr="005C14FD">
        <w:rPr>
          <w:rFonts w:cstheme="minorHAnsi"/>
          <w:color w:val="1C1D21"/>
          <w:shd w:val="clear" w:color="auto" w:fill="FFFFFF"/>
        </w:rPr>
        <w:t>Spanplatten oder Holzreste von Baustellen oder Tischlereien,</w:t>
      </w:r>
    </w:p>
    <w:p w:rsidR="00315D6D" w:rsidRPr="005C14FD" w:rsidRDefault="008975BE" w:rsidP="004621DE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</w:rPr>
      </w:pPr>
      <w:r w:rsidRPr="005C14FD">
        <w:rPr>
          <w:rFonts w:cstheme="minorHAnsi"/>
          <w:color w:val="1C1D21"/>
          <w:shd w:val="clear" w:color="auto" w:fill="FFFFFF"/>
        </w:rPr>
        <w:t>P</w:t>
      </w:r>
      <w:r w:rsidR="00AF263F" w:rsidRPr="005C14FD">
        <w:rPr>
          <w:rFonts w:cstheme="minorHAnsi"/>
          <w:color w:val="1C1D21"/>
          <w:shd w:val="clear" w:color="auto" w:fill="FFFFFF"/>
        </w:rPr>
        <w:t>apier oder Kartons,</w:t>
      </w:r>
    </w:p>
    <w:p w:rsidR="00AF263F" w:rsidRPr="005C14FD" w:rsidRDefault="00AF263F" w:rsidP="00AF263F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</w:rPr>
      </w:pPr>
      <w:r w:rsidRPr="005C14FD">
        <w:rPr>
          <w:rFonts w:cstheme="minorHAnsi"/>
          <w:color w:val="1C1D21"/>
          <w:shd w:val="clear" w:color="auto" w:fill="FFFFFF"/>
        </w:rPr>
        <w:t>Verpackungsmaterial, Plastik oder Haushaltsabfälle.</w:t>
      </w:r>
    </w:p>
    <w:p w:rsidR="00F900A2" w:rsidRPr="00E47C6B" w:rsidRDefault="00F900A2" w:rsidP="00E47C6B">
      <w:pPr>
        <w:ind w:left="360"/>
        <w:rPr>
          <w:rFonts w:cstheme="minorHAnsi"/>
          <w:color w:val="1C1D21"/>
          <w:shd w:val="clear" w:color="auto" w:fill="FFFFFF"/>
        </w:rPr>
      </w:pPr>
    </w:p>
    <w:p w:rsidR="00F900A2" w:rsidRPr="00307470" w:rsidRDefault="00F900A2" w:rsidP="00F900A2">
      <w:pPr>
        <w:pStyle w:val="Listenabsatz"/>
        <w:jc w:val="right"/>
        <w:rPr>
          <w:rFonts w:cstheme="minorHAnsi"/>
          <w:b/>
          <w:bCs/>
          <w:color w:val="1C1D21"/>
          <w:shd w:val="clear" w:color="auto" w:fill="FFFFFF"/>
          <w:lang w:val="it-IT"/>
        </w:rPr>
      </w:pPr>
      <w:proofErr w:type="spellStart"/>
      <w:r w:rsidRPr="00307470">
        <w:rPr>
          <w:rFonts w:cstheme="minorHAnsi"/>
          <w:b/>
          <w:bCs/>
          <w:color w:val="1C1D21"/>
          <w:shd w:val="clear" w:color="auto" w:fill="FFFFFF"/>
          <w:lang w:val="it-IT"/>
        </w:rPr>
        <w:t>Bezirksgemeinschaft</w:t>
      </w:r>
      <w:proofErr w:type="spellEnd"/>
      <w:r w:rsidRPr="00307470">
        <w:rPr>
          <w:rFonts w:cstheme="minorHAnsi"/>
          <w:b/>
          <w:bCs/>
          <w:color w:val="1C1D21"/>
          <w:shd w:val="clear" w:color="auto" w:fill="FFFFFF"/>
          <w:lang w:val="it-IT"/>
        </w:rPr>
        <w:t xml:space="preserve"> </w:t>
      </w:r>
      <w:proofErr w:type="spellStart"/>
      <w:r w:rsidRPr="00307470">
        <w:rPr>
          <w:rFonts w:cstheme="minorHAnsi"/>
          <w:b/>
          <w:bCs/>
          <w:color w:val="1C1D21"/>
          <w:shd w:val="clear" w:color="auto" w:fill="FFFFFF"/>
          <w:lang w:val="it-IT"/>
        </w:rPr>
        <w:t>Burggrafenamt</w:t>
      </w:r>
      <w:proofErr w:type="spellEnd"/>
    </w:p>
    <w:p w:rsidR="00CD5B3D" w:rsidRPr="00307470" w:rsidRDefault="00CD5B3D" w:rsidP="00F900A2">
      <w:pPr>
        <w:pStyle w:val="Listenabsatz"/>
        <w:jc w:val="right"/>
        <w:rPr>
          <w:rFonts w:cstheme="minorHAnsi"/>
          <w:b/>
          <w:bCs/>
          <w:color w:val="1C1D21"/>
          <w:sz w:val="24"/>
          <w:szCs w:val="24"/>
          <w:shd w:val="clear" w:color="auto" w:fill="FFFFFF"/>
          <w:lang w:val="it-IT"/>
        </w:rPr>
      </w:pPr>
    </w:p>
    <w:p w:rsidR="00CD5B3D" w:rsidRPr="00307470" w:rsidRDefault="00CD5B3D" w:rsidP="00F900A2">
      <w:pPr>
        <w:pStyle w:val="Listenabsatz"/>
        <w:jc w:val="right"/>
        <w:rPr>
          <w:rFonts w:cstheme="minorHAnsi"/>
          <w:b/>
          <w:bCs/>
          <w:color w:val="1C1D21"/>
          <w:sz w:val="24"/>
          <w:szCs w:val="24"/>
          <w:shd w:val="clear" w:color="auto" w:fill="FFFFFF"/>
          <w:lang w:val="it-IT"/>
        </w:rPr>
      </w:pPr>
    </w:p>
    <w:p w:rsidR="005C14FD" w:rsidRDefault="005C14FD">
      <w:pPr>
        <w:rPr>
          <w:rFonts w:cstheme="minorHAnsi"/>
          <w:b/>
          <w:bCs/>
          <w:sz w:val="32"/>
          <w:szCs w:val="32"/>
          <w:lang w:val="it-IT"/>
        </w:rPr>
      </w:pPr>
      <w:r>
        <w:rPr>
          <w:rFonts w:cstheme="minorHAnsi"/>
          <w:b/>
          <w:bCs/>
          <w:sz w:val="32"/>
          <w:szCs w:val="32"/>
          <w:lang w:val="it-IT"/>
        </w:rPr>
        <w:br w:type="page"/>
      </w:r>
    </w:p>
    <w:p w:rsidR="002E5513" w:rsidRPr="00D4674B" w:rsidRDefault="000641BD" w:rsidP="002E5513">
      <w:pPr>
        <w:rPr>
          <w:rFonts w:cstheme="minorHAnsi"/>
          <w:b/>
          <w:bCs/>
          <w:sz w:val="28"/>
          <w:szCs w:val="28"/>
          <w:lang w:val="it-IT"/>
        </w:rPr>
      </w:pPr>
      <w:r w:rsidRPr="00D4674B">
        <w:rPr>
          <w:rFonts w:cstheme="minorHAnsi"/>
          <w:b/>
          <w:bCs/>
          <w:sz w:val="28"/>
          <w:szCs w:val="28"/>
          <w:lang w:val="it-IT"/>
        </w:rPr>
        <w:lastRenderedPageBreak/>
        <w:t>R</w:t>
      </w:r>
      <w:r w:rsidR="00EF008D">
        <w:rPr>
          <w:rFonts w:cstheme="minorHAnsi"/>
          <w:b/>
          <w:bCs/>
          <w:sz w:val="28"/>
          <w:szCs w:val="28"/>
          <w:lang w:val="it-IT"/>
        </w:rPr>
        <w:t>iscaldare correttamente con la legna</w:t>
      </w:r>
    </w:p>
    <w:p w:rsidR="00B05010" w:rsidRPr="00BE1003" w:rsidRDefault="00E67231" w:rsidP="00E67231">
      <w:pPr>
        <w:jc w:val="both"/>
        <w:rPr>
          <w:rFonts w:cstheme="minorHAnsi"/>
          <w:b/>
          <w:bCs/>
          <w:lang w:val="it-IT"/>
        </w:rPr>
      </w:pPr>
      <w:r w:rsidRPr="00BE1003">
        <w:rPr>
          <w:rFonts w:cstheme="minorHAnsi"/>
          <w:b/>
          <w:bCs/>
          <w:color w:val="1C1D21"/>
          <w:shd w:val="clear" w:color="auto" w:fill="FFFFFF"/>
          <w:lang w:val="it-IT"/>
        </w:rPr>
        <w:t xml:space="preserve">Nella stagione fredda, un fuoco accogliente nella stufa fornisce spesso calore e comfort. Ma purtroppo anche </w:t>
      </w:r>
      <w:r w:rsidRPr="00BE1003">
        <w:rPr>
          <w:rFonts w:cstheme="minorHAnsi"/>
          <w:b/>
          <w:bCs/>
          <w:lang w:val="it-IT"/>
        </w:rPr>
        <w:t xml:space="preserve">le stufe e i fornelli a legna nelle abitazioni private contribuiscono all'inquinamento </w:t>
      </w:r>
      <w:r w:rsidR="0019685D">
        <w:rPr>
          <w:rFonts w:cstheme="minorHAnsi"/>
          <w:b/>
          <w:bCs/>
          <w:lang w:val="it-IT"/>
        </w:rPr>
        <w:t>atmosferico</w:t>
      </w:r>
      <w:r w:rsidRPr="00BE1003">
        <w:rPr>
          <w:rFonts w:cstheme="minorHAnsi"/>
          <w:b/>
          <w:bCs/>
          <w:lang w:val="it-IT"/>
        </w:rPr>
        <w:t xml:space="preserve"> in Alto Adige</w:t>
      </w:r>
      <w:r w:rsidRPr="00BE1003">
        <w:rPr>
          <w:rFonts w:cstheme="minorHAnsi"/>
          <w:b/>
          <w:bCs/>
          <w:color w:val="1C1D21"/>
          <w:shd w:val="clear" w:color="auto" w:fill="FFFFFF"/>
          <w:lang w:val="it-IT"/>
        </w:rPr>
        <w:t xml:space="preserve">. </w:t>
      </w:r>
      <w:r w:rsidRPr="00BE1003">
        <w:rPr>
          <w:rFonts w:cstheme="minorHAnsi"/>
          <w:b/>
          <w:bCs/>
          <w:lang w:val="it-IT"/>
        </w:rPr>
        <w:t>È quindi molto importante che la combustione del legno sia gestita correttamente</w:t>
      </w:r>
      <w:r w:rsidRPr="00BE1003">
        <w:rPr>
          <w:rFonts w:cstheme="minorHAnsi"/>
          <w:b/>
          <w:bCs/>
          <w:color w:val="1C1D21"/>
          <w:shd w:val="clear" w:color="auto" w:fill="FFFFFF"/>
          <w:lang w:val="it-IT"/>
        </w:rPr>
        <w:t>.</w:t>
      </w:r>
    </w:p>
    <w:p w:rsidR="00924477" w:rsidRPr="00CC30EB" w:rsidRDefault="005C14FD" w:rsidP="005C14FD">
      <w:pPr>
        <w:ind w:right="3683"/>
        <w:jc w:val="both"/>
        <w:rPr>
          <w:noProof/>
          <w:color w:val="000000" w:themeColor="text1"/>
          <w:lang w:val="it-IT"/>
        </w:rPr>
      </w:pPr>
      <w:r w:rsidRPr="00CC30EB">
        <w:rPr>
          <w:noProof/>
          <w:color w:val="000000" w:themeColor="text1"/>
          <w:lang w:val="it-IT"/>
        </w:rPr>
        <w:drawing>
          <wp:anchor distT="0" distB="0" distL="114300" distR="114300" simplePos="0" relativeHeight="251663360" behindDoc="0" locked="0" layoutInCell="1" allowOverlap="1" wp14:anchorId="211D5ACC" wp14:editId="7E3102F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105025" cy="1522095"/>
            <wp:effectExtent l="0" t="0" r="9525" b="1905"/>
            <wp:wrapThrough wrapText="bothSides">
              <wp:wrapPolygon edited="0">
                <wp:start x="0" y="0"/>
                <wp:lineTo x="0" y="21357"/>
                <wp:lineTo x="21502" y="21357"/>
                <wp:lineTo x="215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0EB">
        <w:rPr>
          <w:noProof/>
          <w:color w:val="000000" w:themeColor="text1"/>
          <w:lang w:val="it-IT"/>
        </w:rPr>
        <w:t>La</w:t>
      </w:r>
      <w:r w:rsidR="00CC30EB" w:rsidRPr="00CC30EB">
        <w:rPr>
          <w:noProof/>
          <w:color w:val="000000" w:themeColor="text1"/>
          <w:lang w:val="it-IT"/>
        </w:rPr>
        <w:t xml:space="preserve"> combustione </w:t>
      </w:r>
      <w:r w:rsidR="00CC30EB">
        <w:rPr>
          <w:noProof/>
          <w:color w:val="000000" w:themeColor="text1"/>
          <w:lang w:val="it-IT"/>
        </w:rPr>
        <w:t>non ottimale della legna</w:t>
      </w:r>
      <w:r w:rsidR="00CC30EB" w:rsidRPr="00CC30EB">
        <w:rPr>
          <w:noProof/>
          <w:color w:val="000000" w:themeColor="text1"/>
          <w:lang w:val="it-IT"/>
        </w:rPr>
        <w:t xml:space="preserve"> rilascia soprattutto polveri sottili e idrocarburi nocivi per la salute. Le concentrazioni di sostanze inquinanti aumentano in particolare nei luoghi in cui sono presenti numerose piccole stufe a legna azionat</w:t>
      </w:r>
      <w:r w:rsidR="00CC30EB">
        <w:rPr>
          <w:noProof/>
          <w:color w:val="000000" w:themeColor="text1"/>
          <w:lang w:val="it-IT"/>
        </w:rPr>
        <w:t>e</w:t>
      </w:r>
      <w:r w:rsidR="00CC30EB" w:rsidRPr="00CC30EB">
        <w:rPr>
          <w:noProof/>
          <w:color w:val="000000" w:themeColor="text1"/>
          <w:lang w:val="it-IT"/>
        </w:rPr>
        <w:t xml:space="preserve"> </w:t>
      </w:r>
      <w:r w:rsidR="00CC30EB">
        <w:rPr>
          <w:noProof/>
          <w:color w:val="000000" w:themeColor="text1"/>
          <w:lang w:val="it-IT"/>
        </w:rPr>
        <w:t>manualmente</w:t>
      </w:r>
      <w:r w:rsidR="00CC30EB" w:rsidRPr="00CC30EB">
        <w:rPr>
          <w:noProof/>
          <w:color w:val="000000" w:themeColor="text1"/>
          <w:lang w:val="it-IT"/>
        </w:rPr>
        <w:t xml:space="preserve">, situate in zone caratterizzate da una forte inversione </w:t>
      </w:r>
      <w:r w:rsidR="009B5D02">
        <w:rPr>
          <w:noProof/>
          <w:color w:val="000000" w:themeColor="text1"/>
          <w:lang w:val="it-IT"/>
        </w:rPr>
        <w:t>termica</w:t>
      </w:r>
      <w:r w:rsidR="00CC30EB" w:rsidRPr="00CC30EB">
        <w:rPr>
          <w:noProof/>
          <w:color w:val="000000" w:themeColor="text1"/>
          <w:lang w:val="it-IT"/>
        </w:rPr>
        <w:t>. Tali valori sono in parte anche superiori ai valori limite previsti dalla legge.</w:t>
      </w:r>
    </w:p>
    <w:p w:rsidR="00D4674B" w:rsidRPr="00D4674B" w:rsidRDefault="00D4674B" w:rsidP="00D4674B">
      <w:pPr>
        <w:pStyle w:val="Beschriftung"/>
        <w:ind w:right="3683"/>
        <w:jc w:val="both"/>
        <w:rPr>
          <w:noProof/>
          <w:lang w:val="it-IT"/>
        </w:rPr>
      </w:pPr>
      <w:r w:rsidRPr="0033105C">
        <w:rPr>
          <w:i w:val="0"/>
          <w:iCs w:val="0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7F214" wp14:editId="286EC97A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2118995" cy="17145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361" y="19200"/>
                    <wp:lineTo x="21361" y="0"/>
                    <wp:lineTo x="0" y="0"/>
                  </wp:wrapPolygon>
                </wp:wrapThrough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674B" w:rsidRPr="00EC7A7E" w:rsidRDefault="00D4674B" w:rsidP="00D4674B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Fonte</w:t>
                            </w:r>
                            <w:proofErr w:type="spellEnd"/>
                            <w:r>
                              <w:t xml:space="preserve"> www.pixabay.com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F214" id="Textfeld 5" o:spid="_x0000_s1027" type="#_x0000_t202" style="position:absolute;left:0;text-align:left;margin-left:115.65pt;margin-top:15.2pt;width:166.85pt;height:13.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" stroked="f">
                <v:textbox inset="0,0,0,0">
                  <w:txbxContent>
                    <w:p w:rsidR="00D4674B" w:rsidRPr="00EC7A7E" w:rsidRDefault="00D4674B" w:rsidP="00D4674B">
                      <w:pPr>
                        <w:pStyle w:val="Beschriftung"/>
                        <w:rPr>
                          <w:noProof/>
                        </w:rPr>
                      </w:pPr>
                      <w:proofErr w:type="spellStart"/>
                      <w:r>
                        <w:t>Fonte</w:t>
                      </w:r>
                      <w:proofErr w:type="spellEnd"/>
                      <w:r>
                        <w:t xml:space="preserve"> www.pixabay.com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33105C">
        <w:rPr>
          <w:i w:val="0"/>
          <w:iCs w:val="0"/>
          <w:noProof/>
          <w:color w:val="000000" w:themeColor="text1"/>
          <w:sz w:val="22"/>
          <w:szCs w:val="22"/>
          <w:lang w:val="it-IT"/>
        </w:rPr>
        <w:t xml:space="preserve">Per garantire una corretta combustione del materiale, si possono prendere in considerazione i seguenti </w:t>
      </w:r>
      <w:r w:rsidRPr="00EF008D">
        <w:rPr>
          <w:b/>
          <w:bCs/>
          <w:i w:val="0"/>
          <w:iCs w:val="0"/>
          <w:noProof/>
          <w:color w:val="000000" w:themeColor="text1"/>
          <w:sz w:val="22"/>
          <w:szCs w:val="22"/>
          <w:lang w:val="it-IT"/>
        </w:rPr>
        <w:t xml:space="preserve">consigli </w:t>
      </w:r>
      <w:r w:rsidR="00EA04F5">
        <w:rPr>
          <w:b/>
          <w:bCs/>
          <w:i w:val="0"/>
          <w:iCs w:val="0"/>
          <w:noProof/>
          <w:color w:val="000000" w:themeColor="text1"/>
          <w:sz w:val="22"/>
          <w:szCs w:val="22"/>
          <w:lang w:val="it-IT"/>
        </w:rPr>
        <w:t>per il</w:t>
      </w:r>
      <w:r w:rsidRPr="00EF008D">
        <w:rPr>
          <w:b/>
          <w:bCs/>
          <w:i w:val="0"/>
          <w:iCs w:val="0"/>
          <w:noProof/>
          <w:color w:val="000000" w:themeColor="text1"/>
          <w:sz w:val="22"/>
          <w:szCs w:val="22"/>
          <w:lang w:val="it-IT"/>
        </w:rPr>
        <w:t xml:space="preserve"> riscaldamento a legna</w:t>
      </w:r>
      <w:r w:rsidRPr="00D4674B">
        <w:rPr>
          <w:rFonts w:cstheme="minorHAnsi"/>
          <w:color w:val="1C1D21"/>
          <w:shd w:val="clear" w:color="auto" w:fill="FFFFFF"/>
          <w:lang w:val="it-IT"/>
        </w:rPr>
        <w:t>:</w:t>
      </w:r>
    </w:p>
    <w:p w:rsidR="002E5513" w:rsidRPr="00D4674B" w:rsidRDefault="000641BD" w:rsidP="002E5513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  <w:lang w:val="it-IT"/>
        </w:rPr>
      </w:pPr>
      <w:r w:rsidRPr="00D4674B">
        <w:rPr>
          <w:rFonts w:cstheme="minorHAnsi"/>
          <w:color w:val="1C1D21"/>
          <w:shd w:val="clear" w:color="auto" w:fill="FFFFFF"/>
          <w:lang w:val="it-IT"/>
        </w:rPr>
        <w:t>Apr</w:t>
      </w:r>
      <w:r w:rsidR="00BE1003" w:rsidRPr="00D4674B">
        <w:rPr>
          <w:rFonts w:cstheme="minorHAnsi"/>
          <w:color w:val="1C1D21"/>
          <w:shd w:val="clear" w:color="auto" w:fill="FFFFFF"/>
          <w:lang w:val="it-IT"/>
        </w:rPr>
        <w:t>ire</w:t>
      </w:r>
      <w:r w:rsidRPr="00D4674B">
        <w:rPr>
          <w:rFonts w:cstheme="minorHAnsi"/>
          <w:color w:val="1C1D21"/>
          <w:shd w:val="clear" w:color="auto" w:fill="FFFFFF"/>
          <w:lang w:val="it-IT"/>
        </w:rPr>
        <w:t xml:space="preserve"> </w:t>
      </w:r>
      <w:r w:rsidR="004757D2">
        <w:rPr>
          <w:rFonts w:cstheme="minorHAnsi"/>
          <w:color w:val="1C1D21"/>
          <w:shd w:val="clear" w:color="auto" w:fill="FFFFFF"/>
          <w:lang w:val="it-IT"/>
        </w:rPr>
        <w:t xml:space="preserve">le prese </w:t>
      </w:r>
      <w:r w:rsidRPr="00D4674B">
        <w:rPr>
          <w:rFonts w:cstheme="minorHAnsi"/>
          <w:color w:val="1C1D21"/>
          <w:shd w:val="clear" w:color="auto" w:fill="FFFFFF"/>
          <w:lang w:val="it-IT"/>
        </w:rPr>
        <w:t>d'aria prima di accendere il fuoco.</w:t>
      </w:r>
    </w:p>
    <w:p w:rsidR="002E5513" w:rsidRPr="00D4674B" w:rsidRDefault="00BE1003" w:rsidP="002E5513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  <w:lang w:val="it-IT"/>
        </w:rPr>
      </w:pPr>
      <w:r w:rsidRPr="00D4674B">
        <w:rPr>
          <w:rFonts w:cstheme="minorHAnsi"/>
          <w:color w:val="1C1D21"/>
          <w:shd w:val="clear" w:color="auto" w:fill="FFFFFF"/>
          <w:lang w:val="it-IT"/>
        </w:rPr>
        <w:t xml:space="preserve">Assicurarsi </w:t>
      </w:r>
      <w:r w:rsidR="000641BD" w:rsidRPr="00D4674B">
        <w:rPr>
          <w:rFonts w:cstheme="minorHAnsi"/>
          <w:color w:val="1C1D21"/>
          <w:shd w:val="clear" w:color="auto" w:fill="FFFFFF"/>
          <w:lang w:val="it-IT"/>
        </w:rPr>
        <w:t xml:space="preserve">che i </w:t>
      </w:r>
      <w:r w:rsidR="00EB632C" w:rsidRPr="00D4674B">
        <w:rPr>
          <w:rFonts w:cstheme="minorHAnsi"/>
          <w:color w:val="1C1D21"/>
          <w:shd w:val="clear" w:color="auto" w:fill="FFFFFF"/>
          <w:lang w:val="it-IT"/>
        </w:rPr>
        <w:t>c</w:t>
      </w:r>
      <w:r w:rsidR="008D250E">
        <w:rPr>
          <w:rFonts w:cstheme="minorHAnsi"/>
          <w:color w:val="1C1D21"/>
          <w:shd w:val="clear" w:color="auto" w:fill="FFFFFF"/>
          <w:lang w:val="it-IT"/>
        </w:rPr>
        <w:t>iocchi</w:t>
      </w:r>
      <w:r w:rsidR="000641BD" w:rsidRPr="00D4674B">
        <w:rPr>
          <w:rFonts w:cstheme="minorHAnsi"/>
          <w:color w:val="1C1D21"/>
          <w:shd w:val="clear" w:color="auto" w:fill="FFFFFF"/>
          <w:lang w:val="it-IT"/>
        </w:rPr>
        <w:t xml:space="preserve"> usati entrino facilmente nella stufa: non troppi, perché la fiamma ha bisogno di spazio, e non dovrebbero essere più spessi di 10 cm</w:t>
      </w:r>
      <w:r w:rsidR="002E5513" w:rsidRPr="00D4674B">
        <w:rPr>
          <w:rFonts w:cstheme="minorHAnsi"/>
          <w:color w:val="1C1D21"/>
          <w:shd w:val="clear" w:color="auto" w:fill="FFFFFF"/>
          <w:lang w:val="it-IT"/>
        </w:rPr>
        <w:t>.</w:t>
      </w:r>
    </w:p>
    <w:p w:rsidR="002E5513" w:rsidRPr="00D4674B" w:rsidRDefault="000641BD" w:rsidP="002E5513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  <w:lang w:val="it-IT"/>
        </w:rPr>
      </w:pPr>
      <w:r w:rsidRPr="00D4674B">
        <w:rPr>
          <w:rFonts w:cstheme="minorHAnsi"/>
          <w:color w:val="1C1D21"/>
          <w:shd w:val="clear" w:color="auto" w:fill="FFFFFF"/>
          <w:lang w:val="it-IT"/>
        </w:rPr>
        <w:t xml:space="preserve">Coprire i </w:t>
      </w:r>
      <w:r w:rsidR="00EB632C" w:rsidRPr="00D4674B">
        <w:rPr>
          <w:rFonts w:cstheme="minorHAnsi"/>
          <w:color w:val="1C1D21"/>
          <w:shd w:val="clear" w:color="auto" w:fill="FFFFFF"/>
          <w:lang w:val="it-IT"/>
        </w:rPr>
        <w:t>c</w:t>
      </w:r>
      <w:r w:rsidR="008D250E">
        <w:rPr>
          <w:rFonts w:cstheme="minorHAnsi"/>
          <w:color w:val="1C1D21"/>
          <w:shd w:val="clear" w:color="auto" w:fill="FFFFFF"/>
          <w:lang w:val="it-IT"/>
        </w:rPr>
        <w:t>iocchi</w:t>
      </w:r>
      <w:r w:rsidRPr="00D4674B">
        <w:rPr>
          <w:rFonts w:cstheme="minorHAnsi"/>
          <w:color w:val="1C1D21"/>
          <w:shd w:val="clear" w:color="auto" w:fill="FFFFFF"/>
          <w:lang w:val="it-IT"/>
        </w:rPr>
        <w:t xml:space="preserve"> con trucioli di legno come </w:t>
      </w:r>
      <w:r w:rsidR="00FF4523">
        <w:rPr>
          <w:rFonts w:cstheme="minorHAnsi"/>
          <w:color w:val="1C1D21"/>
          <w:shd w:val="clear" w:color="auto" w:fill="FFFFFF"/>
          <w:lang w:val="it-IT"/>
        </w:rPr>
        <w:t xml:space="preserve">ausilio </w:t>
      </w:r>
      <w:r w:rsidRPr="00D4674B">
        <w:rPr>
          <w:rFonts w:cstheme="minorHAnsi"/>
          <w:color w:val="1C1D21"/>
          <w:shd w:val="clear" w:color="auto" w:fill="FFFFFF"/>
          <w:lang w:val="it-IT"/>
        </w:rPr>
        <w:t xml:space="preserve">per </w:t>
      </w:r>
      <w:r w:rsidR="00EB632C" w:rsidRPr="00D4674B">
        <w:rPr>
          <w:rFonts w:cstheme="minorHAnsi"/>
          <w:color w:val="1C1D21"/>
          <w:shd w:val="clear" w:color="auto" w:fill="FFFFFF"/>
          <w:lang w:val="it-IT"/>
        </w:rPr>
        <w:t>accendere il fuoco</w:t>
      </w:r>
      <w:r w:rsidR="002E5513" w:rsidRPr="00D4674B">
        <w:rPr>
          <w:rFonts w:cstheme="minorHAnsi"/>
          <w:color w:val="1C1D21"/>
          <w:shd w:val="clear" w:color="auto" w:fill="FFFFFF"/>
          <w:lang w:val="it-IT"/>
        </w:rPr>
        <w:t>.</w:t>
      </w:r>
    </w:p>
    <w:p w:rsidR="002E5513" w:rsidRPr="00D4674B" w:rsidRDefault="00EB632C" w:rsidP="002E5513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  <w:lang w:val="it-IT"/>
        </w:rPr>
      </w:pPr>
      <w:r w:rsidRPr="00D4674B">
        <w:rPr>
          <w:rFonts w:cstheme="minorHAnsi"/>
          <w:color w:val="1C1D21"/>
          <w:shd w:val="clear" w:color="auto" w:fill="FFFFFF"/>
          <w:lang w:val="it-IT"/>
        </w:rPr>
        <w:t>Accendere</w:t>
      </w:r>
      <w:r w:rsidR="00FF4523">
        <w:rPr>
          <w:rFonts w:cstheme="minorHAnsi"/>
          <w:color w:val="1C1D21"/>
          <w:shd w:val="clear" w:color="auto" w:fill="FFFFFF"/>
          <w:lang w:val="it-IT"/>
        </w:rPr>
        <w:t xml:space="preserve"> il fuoco</w:t>
      </w:r>
      <w:r w:rsidRPr="00D4674B">
        <w:rPr>
          <w:rFonts w:cstheme="minorHAnsi"/>
          <w:color w:val="1C1D21"/>
          <w:shd w:val="clear" w:color="auto" w:fill="FFFFFF"/>
          <w:lang w:val="it-IT"/>
        </w:rPr>
        <w:t xml:space="preserve"> in alto in modo che i gas rilasciati fluiscano attraverso la fiamma calda e brucino completamente</w:t>
      </w:r>
      <w:r w:rsidR="002E5513" w:rsidRPr="00D4674B">
        <w:rPr>
          <w:rFonts w:cstheme="minorHAnsi"/>
          <w:color w:val="1C1D21"/>
          <w:shd w:val="clear" w:color="auto" w:fill="FFFFFF"/>
          <w:lang w:val="it-IT"/>
        </w:rPr>
        <w:t>.</w:t>
      </w:r>
    </w:p>
    <w:p w:rsidR="002E5513" w:rsidRPr="00D4674B" w:rsidRDefault="00EB632C" w:rsidP="002E5513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  <w:lang w:val="it-IT"/>
        </w:rPr>
      </w:pPr>
      <w:r w:rsidRPr="00D4674B">
        <w:rPr>
          <w:rFonts w:cstheme="minorHAnsi"/>
          <w:color w:val="1C1D21"/>
          <w:shd w:val="clear" w:color="auto" w:fill="FFFFFF"/>
          <w:lang w:val="it-IT"/>
        </w:rPr>
        <w:t xml:space="preserve">Fiamme alte e </w:t>
      </w:r>
      <w:r w:rsidR="00FF4523">
        <w:rPr>
          <w:rFonts w:cstheme="minorHAnsi"/>
          <w:color w:val="1C1D21"/>
          <w:shd w:val="clear" w:color="auto" w:fill="FFFFFF"/>
          <w:lang w:val="it-IT"/>
        </w:rPr>
        <w:t xml:space="preserve">luminose </w:t>
      </w:r>
      <w:r w:rsidRPr="00D4674B">
        <w:rPr>
          <w:rFonts w:cstheme="minorHAnsi"/>
          <w:color w:val="1C1D21"/>
          <w:shd w:val="clear" w:color="auto" w:fill="FFFFFF"/>
          <w:lang w:val="it-IT"/>
        </w:rPr>
        <w:t>testimoniano un apporto d'aria sufficiente e una combustione ottimale</w:t>
      </w:r>
      <w:r w:rsidR="002E5513" w:rsidRPr="00D4674B">
        <w:rPr>
          <w:rFonts w:cstheme="minorHAnsi"/>
          <w:color w:val="1C1D21"/>
          <w:shd w:val="clear" w:color="auto" w:fill="FFFFFF"/>
          <w:lang w:val="it-IT"/>
        </w:rPr>
        <w:t>.</w:t>
      </w:r>
    </w:p>
    <w:p w:rsidR="002E5513" w:rsidRPr="00D4674B" w:rsidRDefault="00EB632C" w:rsidP="002E5513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  <w:lang w:val="it-IT"/>
        </w:rPr>
      </w:pPr>
      <w:r w:rsidRPr="00D4674B">
        <w:rPr>
          <w:rFonts w:cstheme="minorHAnsi"/>
          <w:color w:val="1C1D21"/>
          <w:shd w:val="clear" w:color="auto" w:fill="FFFFFF"/>
          <w:lang w:val="it-IT"/>
        </w:rPr>
        <w:t xml:space="preserve">Quando la legna è bruciata, </w:t>
      </w:r>
      <w:r w:rsidR="00FF4523">
        <w:rPr>
          <w:rFonts w:cstheme="minorHAnsi"/>
          <w:color w:val="1C1D21"/>
          <w:shd w:val="clear" w:color="auto" w:fill="FFFFFF"/>
          <w:lang w:val="it-IT"/>
        </w:rPr>
        <w:t xml:space="preserve">è possibile </w:t>
      </w:r>
      <w:r w:rsidRPr="00D4674B">
        <w:rPr>
          <w:rFonts w:cstheme="minorHAnsi"/>
          <w:color w:val="1C1D21"/>
          <w:shd w:val="clear" w:color="auto" w:fill="FFFFFF"/>
          <w:lang w:val="it-IT"/>
        </w:rPr>
        <w:t xml:space="preserve">aggiungerne </w:t>
      </w:r>
      <w:proofErr w:type="spellStart"/>
      <w:r w:rsidRPr="00D4674B">
        <w:rPr>
          <w:rFonts w:cstheme="minorHAnsi"/>
          <w:color w:val="1C1D21"/>
          <w:shd w:val="clear" w:color="auto" w:fill="FFFFFF"/>
          <w:lang w:val="it-IT"/>
        </w:rPr>
        <w:t>altra</w:t>
      </w:r>
      <w:proofErr w:type="spellEnd"/>
      <w:r w:rsidRPr="00D4674B">
        <w:rPr>
          <w:rFonts w:cstheme="minorHAnsi"/>
          <w:color w:val="1C1D21"/>
          <w:shd w:val="clear" w:color="auto" w:fill="FFFFFF"/>
          <w:lang w:val="it-IT"/>
        </w:rPr>
        <w:t xml:space="preserve"> o chiudere le prese d'aria, </w:t>
      </w:r>
      <w:r w:rsidR="00FF4523">
        <w:rPr>
          <w:rFonts w:cstheme="minorHAnsi"/>
          <w:color w:val="1C1D21"/>
          <w:shd w:val="clear" w:color="auto" w:fill="FFFFFF"/>
          <w:lang w:val="it-IT"/>
        </w:rPr>
        <w:t xml:space="preserve">in modo da poter </w:t>
      </w:r>
      <w:r w:rsidRPr="00D4674B">
        <w:rPr>
          <w:rFonts w:cstheme="minorHAnsi"/>
          <w:color w:val="1C1D21"/>
          <w:shd w:val="clear" w:color="auto" w:fill="FFFFFF"/>
          <w:lang w:val="it-IT"/>
        </w:rPr>
        <w:t xml:space="preserve">godere </w:t>
      </w:r>
      <w:r w:rsidR="00FF4523">
        <w:rPr>
          <w:rFonts w:cstheme="minorHAnsi"/>
          <w:color w:val="1C1D21"/>
          <w:shd w:val="clear" w:color="auto" w:fill="FFFFFF"/>
          <w:lang w:val="it-IT"/>
        </w:rPr>
        <w:t xml:space="preserve">a lungo </w:t>
      </w:r>
      <w:r w:rsidRPr="00D4674B">
        <w:rPr>
          <w:rFonts w:cstheme="minorHAnsi"/>
          <w:color w:val="1C1D21"/>
          <w:shd w:val="clear" w:color="auto" w:fill="FFFFFF"/>
          <w:lang w:val="it-IT"/>
        </w:rPr>
        <w:t>del calore residuo</w:t>
      </w:r>
      <w:r w:rsidR="002E5513" w:rsidRPr="00D4674B">
        <w:rPr>
          <w:rFonts w:cstheme="minorHAnsi"/>
          <w:color w:val="1C1D21"/>
          <w:shd w:val="clear" w:color="auto" w:fill="FFFFFF"/>
          <w:lang w:val="it-IT"/>
        </w:rPr>
        <w:t>.</w:t>
      </w:r>
    </w:p>
    <w:p w:rsidR="002E5513" w:rsidRPr="00D4674B" w:rsidRDefault="00FF4523" w:rsidP="002E5513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  <w:lang w:val="it-IT"/>
        </w:rPr>
      </w:pPr>
      <w:r>
        <w:rPr>
          <w:rFonts w:cstheme="minorHAnsi"/>
          <w:color w:val="1C1D21"/>
          <w:shd w:val="clear" w:color="auto" w:fill="FFFFFF"/>
          <w:lang w:val="it-IT"/>
        </w:rPr>
        <w:t xml:space="preserve">Effettuare </w:t>
      </w:r>
      <w:r w:rsidR="00EB632C" w:rsidRPr="00D4674B">
        <w:rPr>
          <w:rFonts w:cstheme="minorHAnsi"/>
          <w:color w:val="1C1D21"/>
          <w:shd w:val="clear" w:color="auto" w:fill="FFFFFF"/>
          <w:lang w:val="it-IT"/>
        </w:rPr>
        <w:t xml:space="preserve">regolarmente </w:t>
      </w:r>
      <w:r w:rsidR="004757D2">
        <w:rPr>
          <w:rFonts w:cstheme="minorHAnsi"/>
          <w:color w:val="1C1D21"/>
          <w:shd w:val="clear" w:color="auto" w:fill="FFFFFF"/>
          <w:lang w:val="it-IT"/>
        </w:rPr>
        <w:t>a manutenzione de</w:t>
      </w:r>
      <w:r w:rsidR="00EB632C" w:rsidRPr="00D4674B">
        <w:rPr>
          <w:rFonts w:cstheme="minorHAnsi"/>
          <w:color w:val="1C1D21"/>
          <w:shd w:val="clear" w:color="auto" w:fill="FFFFFF"/>
          <w:lang w:val="it-IT"/>
        </w:rPr>
        <w:t>l sistema di combustione</w:t>
      </w:r>
      <w:r w:rsidR="002E5513" w:rsidRPr="00D4674B">
        <w:rPr>
          <w:rFonts w:cstheme="minorHAnsi"/>
          <w:color w:val="1C1D21"/>
          <w:shd w:val="clear" w:color="auto" w:fill="FFFFFF"/>
          <w:lang w:val="it-IT"/>
        </w:rPr>
        <w:t>!</w:t>
      </w:r>
    </w:p>
    <w:p w:rsidR="002E5513" w:rsidRPr="00D4674B" w:rsidRDefault="007F12CD" w:rsidP="002E5513">
      <w:pPr>
        <w:rPr>
          <w:rFonts w:cstheme="minorHAnsi"/>
          <w:b/>
          <w:bCs/>
          <w:color w:val="1C1D21"/>
          <w:shd w:val="clear" w:color="auto" w:fill="FFFFFF"/>
          <w:lang w:val="it-IT"/>
        </w:rPr>
      </w:pPr>
      <w:r w:rsidRPr="00D4674B">
        <w:rPr>
          <w:rFonts w:cstheme="minorHAnsi"/>
          <w:b/>
          <w:bCs/>
          <w:color w:val="1C1D21"/>
          <w:shd w:val="clear" w:color="auto" w:fill="FFFFFF"/>
          <w:lang w:val="it-IT"/>
        </w:rPr>
        <w:t>Cosa non deve essere messo nella stufa:</w:t>
      </w:r>
    </w:p>
    <w:p w:rsidR="002E5513" w:rsidRPr="00D4674B" w:rsidRDefault="00EB632C" w:rsidP="002E5513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  <w:lang w:val="it-IT"/>
        </w:rPr>
      </w:pPr>
      <w:r w:rsidRPr="00D4674B">
        <w:rPr>
          <w:rFonts w:cstheme="minorHAnsi"/>
          <w:color w:val="1C1D21"/>
          <w:shd w:val="clear" w:color="auto" w:fill="FFFFFF"/>
          <w:lang w:val="it-IT"/>
        </w:rPr>
        <w:t>Legno trattato (impregnato o verniciato)</w:t>
      </w:r>
      <w:r w:rsidR="002E5513" w:rsidRPr="00D4674B">
        <w:rPr>
          <w:rFonts w:cstheme="minorHAnsi"/>
          <w:color w:val="1C1D21"/>
          <w:shd w:val="clear" w:color="auto" w:fill="FFFFFF"/>
          <w:lang w:val="it-IT"/>
        </w:rPr>
        <w:t>,</w:t>
      </w:r>
    </w:p>
    <w:p w:rsidR="002E5513" w:rsidRPr="00D4674B" w:rsidRDefault="008D250E" w:rsidP="002E5513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  <w:lang w:val="it-IT"/>
        </w:rPr>
      </w:pPr>
      <w:r>
        <w:rPr>
          <w:rFonts w:cstheme="minorHAnsi"/>
          <w:color w:val="1C1D21"/>
          <w:shd w:val="clear" w:color="auto" w:fill="FFFFFF"/>
          <w:lang w:val="it-IT"/>
        </w:rPr>
        <w:t>L</w:t>
      </w:r>
      <w:r w:rsidR="008975BE" w:rsidRPr="00D4674B">
        <w:rPr>
          <w:rFonts w:cstheme="minorHAnsi"/>
          <w:color w:val="1C1D21"/>
          <w:shd w:val="clear" w:color="auto" w:fill="FFFFFF"/>
          <w:lang w:val="it-IT"/>
        </w:rPr>
        <w:t>egno umido</w:t>
      </w:r>
      <w:r w:rsidR="002E5513" w:rsidRPr="00D4674B">
        <w:rPr>
          <w:rFonts w:cstheme="minorHAnsi"/>
          <w:color w:val="1C1D21"/>
          <w:shd w:val="clear" w:color="auto" w:fill="FFFFFF"/>
          <w:lang w:val="it-IT"/>
        </w:rPr>
        <w:t>,</w:t>
      </w:r>
    </w:p>
    <w:p w:rsidR="002E5513" w:rsidRPr="00D4674B" w:rsidRDefault="008D250E" w:rsidP="002E5513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  <w:lang w:val="it-IT"/>
        </w:rPr>
      </w:pPr>
      <w:r>
        <w:rPr>
          <w:rFonts w:cstheme="minorHAnsi"/>
          <w:color w:val="1C1D21"/>
          <w:shd w:val="clear" w:color="auto" w:fill="FFFFFF"/>
          <w:lang w:val="it-IT"/>
        </w:rPr>
        <w:t>T</w:t>
      </w:r>
      <w:r w:rsidR="008975BE" w:rsidRPr="00D4674B">
        <w:rPr>
          <w:rFonts w:cstheme="minorHAnsi"/>
          <w:color w:val="1C1D21"/>
          <w:shd w:val="clear" w:color="auto" w:fill="FFFFFF"/>
          <w:lang w:val="it-IT"/>
        </w:rPr>
        <w:t>ruciolato o scarti di legno da cantieri o falegnamerie</w:t>
      </w:r>
      <w:r w:rsidR="002E5513" w:rsidRPr="00D4674B">
        <w:rPr>
          <w:rFonts w:cstheme="minorHAnsi"/>
          <w:color w:val="1C1D21"/>
          <w:shd w:val="clear" w:color="auto" w:fill="FFFFFF"/>
          <w:lang w:val="it-IT"/>
        </w:rPr>
        <w:t>,</w:t>
      </w:r>
    </w:p>
    <w:p w:rsidR="00315D6D" w:rsidRPr="00D4674B" w:rsidRDefault="008D250E" w:rsidP="004621DE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</w:rPr>
      </w:pPr>
      <w:r>
        <w:rPr>
          <w:rFonts w:cstheme="minorHAnsi"/>
          <w:color w:val="1C1D21"/>
          <w:shd w:val="clear" w:color="auto" w:fill="FFFFFF"/>
        </w:rPr>
        <w:t>C</w:t>
      </w:r>
      <w:r w:rsidR="008975BE" w:rsidRPr="00D4674B">
        <w:rPr>
          <w:rFonts w:cstheme="minorHAnsi"/>
          <w:color w:val="1C1D21"/>
          <w:shd w:val="clear" w:color="auto" w:fill="FFFFFF"/>
        </w:rPr>
        <w:t xml:space="preserve">arta o </w:t>
      </w:r>
      <w:proofErr w:type="spellStart"/>
      <w:r w:rsidR="008975BE" w:rsidRPr="00D4674B">
        <w:rPr>
          <w:rFonts w:cstheme="minorHAnsi"/>
          <w:color w:val="1C1D21"/>
          <w:shd w:val="clear" w:color="auto" w:fill="FFFFFF"/>
        </w:rPr>
        <w:t>cartoni</w:t>
      </w:r>
      <w:proofErr w:type="spellEnd"/>
      <w:r w:rsidR="002E5513" w:rsidRPr="00D4674B">
        <w:rPr>
          <w:rFonts w:cstheme="minorHAnsi"/>
          <w:color w:val="1C1D21"/>
          <w:shd w:val="clear" w:color="auto" w:fill="FFFFFF"/>
        </w:rPr>
        <w:t>,</w:t>
      </w:r>
    </w:p>
    <w:p w:rsidR="00F900A2" w:rsidRPr="00D4674B" w:rsidRDefault="008D250E" w:rsidP="00F900A2">
      <w:pPr>
        <w:pStyle w:val="Listenabsatz"/>
        <w:numPr>
          <w:ilvl w:val="0"/>
          <w:numId w:val="2"/>
        </w:numPr>
        <w:rPr>
          <w:rFonts w:cstheme="minorHAnsi"/>
          <w:color w:val="1C1D21"/>
          <w:shd w:val="clear" w:color="auto" w:fill="FFFFFF"/>
          <w:lang w:val="it-IT"/>
        </w:rPr>
      </w:pPr>
      <w:r>
        <w:rPr>
          <w:rFonts w:cstheme="minorHAnsi"/>
          <w:color w:val="1C1D21"/>
          <w:shd w:val="clear" w:color="auto" w:fill="FFFFFF"/>
          <w:lang w:val="it-IT"/>
        </w:rPr>
        <w:t>M</w:t>
      </w:r>
      <w:r w:rsidR="008106D9" w:rsidRPr="00D4674B">
        <w:rPr>
          <w:rFonts w:cstheme="minorHAnsi"/>
          <w:color w:val="1C1D21"/>
          <w:shd w:val="clear" w:color="auto" w:fill="FFFFFF"/>
          <w:lang w:val="it-IT"/>
        </w:rPr>
        <w:t>ateriale da imballaggio, plastica o rifiuti domestici</w:t>
      </w:r>
      <w:r w:rsidR="002E5513" w:rsidRPr="00D4674B">
        <w:rPr>
          <w:rFonts w:cstheme="minorHAnsi"/>
          <w:color w:val="1C1D21"/>
          <w:shd w:val="clear" w:color="auto" w:fill="FFFFFF"/>
          <w:lang w:val="it-IT"/>
        </w:rPr>
        <w:t>.</w:t>
      </w:r>
    </w:p>
    <w:p w:rsidR="00CF7A3B" w:rsidRPr="00E47C6B" w:rsidRDefault="00CF7A3B" w:rsidP="00E47C6B">
      <w:pPr>
        <w:ind w:left="360"/>
        <w:rPr>
          <w:rFonts w:cstheme="minorHAnsi"/>
          <w:color w:val="1C1D21"/>
          <w:shd w:val="clear" w:color="auto" w:fill="FFFFFF"/>
          <w:lang w:val="it-IT"/>
        </w:rPr>
      </w:pPr>
    </w:p>
    <w:p w:rsidR="00F900A2" w:rsidRPr="00CF7A3B" w:rsidRDefault="00F900A2" w:rsidP="00F900A2">
      <w:pPr>
        <w:pStyle w:val="Listenabsatz"/>
        <w:jc w:val="right"/>
        <w:rPr>
          <w:rFonts w:cstheme="minorHAnsi"/>
          <w:b/>
          <w:bCs/>
          <w:color w:val="1C1D21"/>
          <w:shd w:val="clear" w:color="auto" w:fill="FFFFFF"/>
          <w:lang w:val="it-IT"/>
        </w:rPr>
      </w:pPr>
      <w:r w:rsidRPr="00CF7A3B">
        <w:rPr>
          <w:rFonts w:cstheme="minorHAnsi"/>
          <w:b/>
          <w:bCs/>
          <w:color w:val="1C1D21"/>
          <w:shd w:val="clear" w:color="auto" w:fill="FFFFFF"/>
          <w:lang w:val="it-IT"/>
        </w:rPr>
        <w:t>Comunità Comprensoriale Burgraviato</w:t>
      </w:r>
    </w:p>
    <w:p w:rsidR="0060168C" w:rsidRPr="00CF7A3B" w:rsidRDefault="0060168C" w:rsidP="00CF7A3B">
      <w:pPr>
        <w:rPr>
          <w:rFonts w:cstheme="minorHAnsi"/>
          <w:b/>
          <w:bCs/>
          <w:color w:val="1C1D21"/>
          <w:sz w:val="24"/>
          <w:szCs w:val="24"/>
          <w:shd w:val="clear" w:color="auto" w:fill="FFFFFF"/>
          <w:lang w:val="it-IT"/>
        </w:rPr>
      </w:pPr>
    </w:p>
    <w:sectPr w:rsidR="0060168C" w:rsidRPr="00CF7A3B" w:rsidSect="00B252D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2B38"/>
    <w:multiLevelType w:val="hybridMultilevel"/>
    <w:tmpl w:val="83E2F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4215C"/>
    <w:multiLevelType w:val="multilevel"/>
    <w:tmpl w:val="E23C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E2283"/>
    <w:multiLevelType w:val="hybridMultilevel"/>
    <w:tmpl w:val="8D1E5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56F50"/>
    <w:multiLevelType w:val="hybridMultilevel"/>
    <w:tmpl w:val="3ADA4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11"/>
    <w:rsid w:val="000641BD"/>
    <w:rsid w:val="0019685D"/>
    <w:rsid w:val="001F10E3"/>
    <w:rsid w:val="00235912"/>
    <w:rsid w:val="002C505D"/>
    <w:rsid w:val="002E5513"/>
    <w:rsid w:val="00307470"/>
    <w:rsid w:val="00315D6D"/>
    <w:rsid w:val="0033105C"/>
    <w:rsid w:val="00394748"/>
    <w:rsid w:val="004621DE"/>
    <w:rsid w:val="004757D2"/>
    <w:rsid w:val="00512011"/>
    <w:rsid w:val="005508C0"/>
    <w:rsid w:val="005C14FD"/>
    <w:rsid w:val="005D7EA5"/>
    <w:rsid w:val="0060168C"/>
    <w:rsid w:val="006E3E58"/>
    <w:rsid w:val="006E7479"/>
    <w:rsid w:val="007F12CD"/>
    <w:rsid w:val="00806C39"/>
    <w:rsid w:val="008106D9"/>
    <w:rsid w:val="00840500"/>
    <w:rsid w:val="008975BE"/>
    <w:rsid w:val="008B6F5F"/>
    <w:rsid w:val="008D250E"/>
    <w:rsid w:val="00913348"/>
    <w:rsid w:val="00924477"/>
    <w:rsid w:val="009551A7"/>
    <w:rsid w:val="00961566"/>
    <w:rsid w:val="009B5D02"/>
    <w:rsid w:val="009C3BA9"/>
    <w:rsid w:val="00AF263F"/>
    <w:rsid w:val="00B05010"/>
    <w:rsid w:val="00B252D3"/>
    <w:rsid w:val="00B50F08"/>
    <w:rsid w:val="00BB338C"/>
    <w:rsid w:val="00BC5346"/>
    <w:rsid w:val="00BE1003"/>
    <w:rsid w:val="00C71713"/>
    <w:rsid w:val="00CA4C27"/>
    <w:rsid w:val="00CC30EB"/>
    <w:rsid w:val="00CD5B3D"/>
    <w:rsid w:val="00CF7A3B"/>
    <w:rsid w:val="00D41542"/>
    <w:rsid w:val="00D4674B"/>
    <w:rsid w:val="00D501B8"/>
    <w:rsid w:val="00D934FE"/>
    <w:rsid w:val="00E47C6B"/>
    <w:rsid w:val="00E67231"/>
    <w:rsid w:val="00EA04F5"/>
    <w:rsid w:val="00EB632C"/>
    <w:rsid w:val="00ED3C1C"/>
    <w:rsid w:val="00EF008D"/>
    <w:rsid w:val="00F900A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A8C7D-532D-4A45-A046-7068157B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12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12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5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201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201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1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934F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51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551A7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9551A7"/>
    <w:rPr>
      <w:i/>
      <w:iCs/>
    </w:rPr>
  </w:style>
  <w:style w:type="character" w:customStyle="1" w:styleId="dyjrff">
    <w:name w:val="dyjrff"/>
    <w:basedOn w:val="Absatz-Standardschriftart"/>
    <w:rsid w:val="009551A7"/>
  </w:style>
  <w:style w:type="character" w:styleId="NichtaufgelsteErwhnung">
    <w:name w:val="Unresolved Mention"/>
    <w:basedOn w:val="Absatz-Standardschriftart"/>
    <w:uiPriority w:val="99"/>
    <w:semiHidden/>
    <w:unhideWhenUsed/>
    <w:rsid w:val="009551A7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3074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word">
    <w:name w:val="word"/>
    <w:basedOn w:val="Absatz-Standardschriftart"/>
    <w:rsid w:val="00CC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Bezirksgemeinschaft Burggrafenamt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ausserer</dc:creator>
  <cp:keywords/>
  <dc:description/>
  <cp:lastModifiedBy>werner ausserer</cp:lastModifiedBy>
  <cp:revision>2</cp:revision>
  <cp:lastPrinted>2021-09-28T12:00:00Z</cp:lastPrinted>
  <dcterms:created xsi:type="dcterms:W3CDTF">2021-09-29T07:55:00Z</dcterms:created>
  <dcterms:modified xsi:type="dcterms:W3CDTF">2021-09-29T07:55:00Z</dcterms:modified>
</cp:coreProperties>
</file>